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附件1</w:t>
      </w:r>
    </w:p>
    <w:p>
      <w:pPr>
        <w:pStyle w:val="4"/>
        <w:wordWrap w:val="0"/>
        <w:spacing w:before="0" w:beforeAutospacing="0" w:after="0" w:afterAutospacing="0" w:line="276" w:lineRule="auto"/>
        <w:jc w:val="center"/>
        <w:rPr>
          <w:rFonts w:hint="default" w:ascii="Times New Roman" w:hAnsi="Times New Roman" w:eastAsia="仿宋_GB2312" w:cs="Times New Roman"/>
          <w:bCs/>
          <w:sz w:val="44"/>
          <w:szCs w:val="44"/>
        </w:rPr>
      </w:pPr>
      <w:bookmarkStart w:id="0" w:name="_GoBack"/>
      <w:r>
        <w:rPr>
          <w:rStyle w:val="8"/>
          <w:rFonts w:hint="default" w:ascii="Times New Roman" w:hAnsi="Times New Roman" w:eastAsia="方正小标宋_GBK" w:cs="Times New Roman"/>
          <w:b w:val="0"/>
          <w:bCs w:val="0"/>
          <w:sz w:val="44"/>
          <w:szCs w:val="44"/>
        </w:rPr>
        <w:t>云南省工程研究中心申请报告编制提纲</w:t>
      </w:r>
      <w:bookmarkEnd w:id="0"/>
    </w:p>
    <w:p>
      <w:pPr>
        <w:snapToGrid w:val="0"/>
        <w:spacing w:line="560" w:lineRule="atLeast"/>
        <w:ind w:firstLine="576" w:firstLineChars="180"/>
        <w:rPr>
          <w:rFonts w:hint="default" w:ascii="Times New Roman" w:hAnsi="Times New Roman" w:eastAsia="方正黑体_GBK" w:cs="Times New Roman"/>
          <w:kern w:val="0"/>
          <w:sz w:val="32"/>
          <w:szCs w:val="32"/>
        </w:rPr>
      </w:pPr>
    </w:p>
    <w:p>
      <w:pPr>
        <w:snapToGrid w:val="0"/>
        <w:spacing w:line="560" w:lineRule="atLeast"/>
        <w:ind w:firstLine="576" w:firstLineChars="1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一、摘要（2000字左右）</w:t>
      </w:r>
    </w:p>
    <w:p>
      <w:pPr>
        <w:snapToGrid w:val="0"/>
        <w:spacing w:line="560" w:lineRule="atLeast"/>
        <w:ind w:firstLine="576" w:firstLineChars="1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二、建设背景及必要性</w:t>
      </w:r>
    </w:p>
    <w:p>
      <w:pPr>
        <w:snapToGrid w:val="0"/>
        <w:spacing w:line="560" w:lineRule="atLeast"/>
        <w:ind w:firstLine="576" w:firstLineChars="1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1．本领域在国民经济建设中的地位与作用</w:t>
      </w:r>
    </w:p>
    <w:p>
      <w:pPr>
        <w:snapToGrid w:val="0"/>
        <w:spacing w:line="560" w:lineRule="atLeast"/>
        <w:ind w:firstLine="576" w:firstLineChars="1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2．国内外技术和产业发展状况及趋势分析</w:t>
      </w:r>
    </w:p>
    <w:p>
      <w:pPr>
        <w:snapToGrid w:val="0"/>
        <w:spacing w:line="560" w:lineRule="atLeast"/>
        <w:ind w:firstLine="576" w:firstLineChars="1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3．本行业当前急待解决的共性关键技术问题</w:t>
      </w:r>
    </w:p>
    <w:p>
      <w:pPr>
        <w:snapToGrid w:val="0"/>
        <w:spacing w:line="560" w:lineRule="atLeast"/>
        <w:ind w:firstLine="576" w:firstLineChars="18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三、定位、主要任务与目标</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1．工程中心的定位、发展方向和任务</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2．拟建设的产业共性关键技术研发、工程化验证和技术创新平台</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3．工程中心的发展战略与近期、中长期目标（包括研发投入与产出、成果转化或技术扩散总目标及年度考核指标）</w:t>
      </w:r>
    </w:p>
    <w:p>
      <w:pPr>
        <w:snapToGrid w:val="0"/>
        <w:spacing w:line="560" w:lineRule="atLeast"/>
        <w:ind w:firstLine="576" w:firstLineChars="18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四、申报单位概况和建设条件</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1．申报单位及主要发起单位概况</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2．与工程中心建设相关的现有基础条件</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3．拟工程化、产业化的重要科研成果及水平；产业共性技术研发能力及技术创新水平；系统集成能力</w:t>
      </w:r>
    </w:p>
    <w:p>
      <w:pPr>
        <w:snapToGrid w:val="0"/>
        <w:spacing w:line="560" w:lineRule="atLeast"/>
        <w:ind w:firstLine="576" w:firstLineChars="18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五、管理与运行机制</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1．工程中心的组织架构</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2．主要技术带头人、管理团队及技术团队情况</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3．工程中心的运行机制及成果转化机制</w:t>
      </w:r>
    </w:p>
    <w:p>
      <w:pPr>
        <w:snapToGrid w:val="0"/>
        <w:spacing w:line="52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六、申报单位</w:t>
      </w:r>
      <w:r>
        <w:rPr>
          <w:rFonts w:hint="default" w:ascii="Times New Roman" w:hAnsi="Times New Roman" w:eastAsia="方正黑体_GBK" w:cs="Times New Roman"/>
          <w:sz w:val="32"/>
          <w:szCs w:val="32"/>
        </w:rPr>
        <w:t>与同行业或产业上下游相关的创新平台围绕本领域关键共性技术问题，建立实质性长久合作共建机制情况等</w:t>
      </w:r>
      <w:r>
        <w:rPr>
          <w:rFonts w:hint="default" w:ascii="Times New Roman" w:hAnsi="Times New Roman" w:eastAsia="方正黑体_GBK" w:cs="Times New Roman"/>
          <w:kern w:val="0"/>
          <w:sz w:val="32"/>
          <w:szCs w:val="32"/>
        </w:rPr>
        <w:t>其它需要说明的情况。</w:t>
      </w:r>
    </w:p>
    <w:p>
      <w:pPr>
        <w:snapToGrid w:val="0"/>
        <w:spacing w:line="560" w:lineRule="atLeast"/>
        <w:ind w:firstLine="576" w:firstLineChars="1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七、附件</w:t>
      </w:r>
    </w:p>
    <w:p>
      <w:pPr>
        <w:snapToGrid w:val="0"/>
        <w:spacing w:line="560" w:lineRule="atLeast"/>
        <w:ind w:firstLine="646" w:firstLineChars="20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1．工程中心法人营业执照（适用于已完成工程中心组建工作的单位）</w:t>
      </w:r>
    </w:p>
    <w:p>
      <w:pPr>
        <w:snapToGrid w:val="0"/>
        <w:spacing w:line="560" w:lineRule="atLeast"/>
        <w:ind w:firstLine="646" w:firstLineChars="20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2．工程中心章程及各项管理制度</w:t>
      </w:r>
    </w:p>
    <w:p>
      <w:pPr>
        <w:snapToGrid w:val="0"/>
        <w:spacing w:line="560" w:lineRule="atLeast"/>
        <w:ind w:firstLine="646" w:firstLineChars="20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3．前期科技成果证明文件</w:t>
      </w:r>
    </w:p>
    <w:p>
      <w:pPr>
        <w:snapToGrid w:val="0"/>
        <w:spacing w:line="560" w:lineRule="atLeast"/>
        <w:ind w:firstLine="646" w:firstLineChars="20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4．申报单位</w:t>
      </w:r>
      <w:r>
        <w:rPr>
          <w:rFonts w:hint="default" w:ascii="Times New Roman" w:hAnsi="Times New Roman" w:eastAsia="方正仿宋_GBK" w:cs="Times New Roman"/>
          <w:sz w:val="32"/>
          <w:szCs w:val="32"/>
        </w:rPr>
        <w:t>与相关创新平台建立实质性长久合作共建机制签订的协议</w:t>
      </w:r>
      <w:r>
        <w:rPr>
          <w:rFonts w:hint="default" w:ascii="Times New Roman" w:hAnsi="Times New Roman" w:eastAsia="方正仿宋_GBK" w:cs="Times New Roman"/>
          <w:kern w:val="0"/>
          <w:sz w:val="32"/>
          <w:szCs w:val="32"/>
        </w:rPr>
        <w:t>等其它配套证明文件。</w:t>
      </w:r>
    </w:p>
    <w:p>
      <w:pPr>
        <w:snapToGrid w:val="0"/>
        <w:spacing w:line="560" w:lineRule="atLeast"/>
        <w:ind w:firstLine="646" w:firstLineChars="20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sz w:val="32"/>
          <w:szCs w:val="32"/>
        </w:rPr>
        <w:t>主管部门意见</w:t>
      </w:r>
    </w:p>
    <w:p>
      <w:pPr>
        <w:snapToGrid w:val="0"/>
        <w:spacing w:line="560" w:lineRule="atLeast"/>
        <w:rPr>
          <w:rFonts w:hint="default" w:ascii="Times New Roman" w:hAnsi="Times New Roman" w:eastAsia="仿宋_GB2312" w:cs="Times New Roman"/>
          <w:kern w:val="0"/>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pStyle w:val="4"/>
        <w:wordWrap w:val="0"/>
        <w:spacing w:before="0" w:beforeAutospacing="0" w:after="0" w:afterAutospacing="0" w:line="480" w:lineRule="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sectPr>
      <w:footerReference r:id="rId3" w:type="default"/>
      <w:foot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2"/>
      <w:jc w:val="center"/>
      <w:rPr>
        <w:rFonts w:hint="eastAsia"/>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EF"/>
    <w:rsid w:val="00037113"/>
    <w:rsid w:val="0007080B"/>
    <w:rsid w:val="002075EF"/>
    <w:rsid w:val="008646BE"/>
    <w:rsid w:val="008D72DB"/>
    <w:rsid w:val="009D29A1"/>
    <w:rsid w:val="00C20CC1"/>
    <w:rsid w:val="00C225D1"/>
    <w:rsid w:val="00E45F69"/>
    <w:rsid w:val="0F3F635F"/>
    <w:rsid w:val="1AF33ACA"/>
    <w:rsid w:val="2EED0DDC"/>
    <w:rsid w:val="5ADF0A5A"/>
    <w:rsid w:val="73F16662"/>
    <w:rsid w:val="7D9F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ascii="Times New Roman" w:hAnsi="Times New Roman" w:eastAsia="Times New Roman"/>
      <w:sz w:val="18"/>
      <w:szCs w:val="18"/>
      <w:lang w:val="en-US" w:eastAsia="zh-CN"/>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bCs/>
    </w:rPr>
  </w:style>
  <w:style w:type="character" w:styleId="9">
    <w:name w:val="page number"/>
    <w:basedOn w:val="7"/>
    <w:qFormat/>
    <w:uiPriority w:val="0"/>
  </w:style>
  <w:style w:type="character" w:customStyle="1" w:styleId="10">
    <w:name w:val="页脚 Char"/>
    <w:basedOn w:val="7"/>
    <w:link w:val="2"/>
    <w:qFormat/>
    <w:uiPriority w:val="0"/>
    <w:rPr>
      <w:kern w:val="2"/>
      <w:sz w:val="18"/>
      <w:szCs w:val="18"/>
      <w:lang w:bidi="ar-SA"/>
    </w:rPr>
  </w:style>
  <w:style w:type="character" w:customStyle="1" w:styleId="11">
    <w:name w:val="页眉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246</Words>
  <Characters>1407</Characters>
  <Lines>11</Lines>
  <Paragraphs>3</Paragraphs>
  <TotalTime>8</TotalTime>
  <ScaleCrop>false</ScaleCrop>
  <LinksUpToDate>false</LinksUpToDate>
  <CharactersWithSpaces>1650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2018-06-01T03:49:00Z</dcterms:created>
  <dc:creator>王晓鹏</dc:creator>
  <cp:lastModifiedBy>孙雯（内勤）</cp:lastModifiedBy>
  <dcterms:modified xsi:type="dcterms:W3CDTF">2020-12-28T10:56:34Z</dcterms:modified>
  <dc:title>云南省发展和改革委员会关于2016年新材料产业领域省级工程研究中心/工程实验室申报工作的通知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